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E6" w:rsidRPr="007E6310" w:rsidRDefault="007E6310" w:rsidP="007E6310">
      <w:pPr>
        <w:jc w:val="center"/>
        <w:rPr>
          <w:rFonts w:ascii="Comic Sans MS" w:hAnsi="Comic Sans MS"/>
          <w:sz w:val="36"/>
          <w:u w:val="single"/>
        </w:rPr>
      </w:pPr>
      <w:r w:rsidRPr="00B02FBC">
        <w:rPr>
          <w:rFonts w:ascii="Comic Sans MS" w:hAnsi="Comic Sans MS"/>
          <w:sz w:val="36"/>
          <w:u w:val="single"/>
        </w:rPr>
        <w:t xml:space="preserve">Year </w:t>
      </w:r>
      <w:r>
        <w:rPr>
          <w:rFonts w:ascii="Comic Sans MS" w:hAnsi="Comic Sans MS"/>
          <w:sz w:val="36"/>
          <w:u w:val="single"/>
        </w:rPr>
        <w:t>6</w:t>
      </w:r>
      <w:r w:rsidRPr="00B02FBC">
        <w:rPr>
          <w:rFonts w:ascii="Comic Sans MS" w:hAnsi="Comic Sans MS"/>
          <w:sz w:val="36"/>
          <w:u w:val="single"/>
        </w:rPr>
        <w:t xml:space="preserve"> Program of Study </w:t>
      </w:r>
      <w:r w:rsidRPr="00B02FBC">
        <w:rPr>
          <w:rFonts w:ascii="Comic Sans MS" w:hAnsi="Comic Sans MS"/>
          <w:sz w:val="36"/>
          <w:u w:val="single"/>
        </w:rPr>
        <w:tab/>
        <w:t xml:space="preserve"> Science</w:t>
      </w:r>
    </w:p>
    <w:p w:rsidR="007E6310" w:rsidRPr="007E6310" w:rsidRDefault="007E6310" w:rsidP="007E6310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sz w:val="24"/>
          <w:szCs w:val="36"/>
          <w:lang w:eastAsia="en-GB"/>
        </w:rPr>
      </w:pPr>
      <w:bookmarkStart w:id="0" w:name="TOC-Sc6-1-Working-Scientifically"/>
      <w:bookmarkEnd w:id="0"/>
      <w:r w:rsidRPr="007E6310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Sc6/1    Working Scientifically</w:t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  <w:t>During years 5 and 6, pupils should be taught to use the following practical scientific methods, processes and skills through the teaching of the programme of study content:</w:t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  <w:t>Sc6/1.1    planning different types of scientific enquiries to answer questions, including recognising and controlling variables where necessary</w:t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  <w:t>Sc6/1.2    taking measurements, using a range of scientific equipment, with increasing accuracy and precision</w:t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  <w:t>Sc6/1.3    recording data and results of increasing complexity using scientific diagrams and labels, classification keys, tables, and bar and line graphs</w:t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  <w:t>Sc6/1.4    using test results to make predictions to set up further comparative and fair tests</w:t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  <w:t>Sc6/1.5    using simple models to describe scientific ideas</w:t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  <w:t>Sc6/1.6    reporting and presenting findings from enquiries, including conclusions, causal relationships and explanations of results, in oral and written forms such as displays and other presentations</w:t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  <w:t>Sc6/1.7    identifying scientific evidence that has been used to support or refute ideas or arguments.</w:t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</w:p>
    <w:p w:rsidR="007E6310" w:rsidRPr="007E6310" w:rsidRDefault="007E6310" w:rsidP="007E6310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1" w:name="TOC-Sc6-2.1-Living-Things-and-their-habi"/>
      <w:bookmarkEnd w:id="1"/>
      <w:r w:rsidRPr="007E6310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Sc6/2.1    Living Things and their habitats</w:t>
      </w:r>
    </w:p>
    <w:p w:rsidR="007E6310" w:rsidRPr="007E6310" w:rsidRDefault="007E6310" w:rsidP="007E631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t>Sc6/2.1a    describe how living things are classified into broad groups according to common observable characteristics and based on similarities and differences, including micro-organisms, plants and animals</w:t>
      </w:r>
    </w:p>
    <w:p w:rsidR="007E6310" w:rsidRPr="007E6310" w:rsidRDefault="007E6310" w:rsidP="007E631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E6310" w:rsidRPr="007E6310" w:rsidRDefault="007E6310" w:rsidP="007E631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t>Sc6/2.1b    give reasons for classifying plants and animals based on specific characteristics.</w:t>
      </w:r>
    </w:p>
    <w:p w:rsidR="007E6310" w:rsidRPr="007E6310" w:rsidRDefault="007E6310" w:rsidP="007E631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E6310" w:rsidRPr="007E6310" w:rsidRDefault="007E6310" w:rsidP="007E6310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2" w:name="TOC-Sc6-2.2-Animals-including-humans"/>
      <w:bookmarkEnd w:id="2"/>
      <w:r w:rsidRPr="007E6310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Sc6/2.2    Animals including humans</w:t>
      </w:r>
    </w:p>
    <w:p w:rsidR="007E6310" w:rsidRPr="007E6310" w:rsidRDefault="007E6310" w:rsidP="007E631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t>Sc6/2.2a    </w:t>
      </w:r>
      <w:proofErr w:type="gramStart"/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t>identify</w:t>
      </w:r>
      <w:proofErr w:type="gramEnd"/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and name the main parts of the human circulatory system, and describe the functions of the heart, blood vessels and blood</w:t>
      </w:r>
    </w:p>
    <w:p w:rsidR="007E6310" w:rsidRPr="007E6310" w:rsidRDefault="007E6310" w:rsidP="007E631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E6310" w:rsidRPr="007E6310" w:rsidRDefault="007E6310" w:rsidP="007E631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t>Sc6/2.2b    recognise the impact of diet, exercise, drugs and lifestyle on the way their bodies function</w:t>
      </w:r>
    </w:p>
    <w:p w:rsidR="007E6310" w:rsidRPr="007E6310" w:rsidRDefault="007E6310" w:rsidP="007E631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E6310" w:rsidRPr="007E6310" w:rsidRDefault="007E6310" w:rsidP="007E631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t>Sc6/2.2c    </w:t>
      </w:r>
      <w:proofErr w:type="gramStart"/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t>describe</w:t>
      </w:r>
      <w:proofErr w:type="gramEnd"/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the ways in which nutrients and water are transported within animals, including humans.</w:t>
      </w:r>
      <w:bookmarkStart w:id="3" w:name="_GoBack"/>
      <w:bookmarkEnd w:id="3"/>
    </w:p>
    <w:p w:rsidR="007E6310" w:rsidRPr="007E6310" w:rsidRDefault="007E6310" w:rsidP="007E6310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4" w:name="TOC-Sc6-2.3-Evolution"/>
      <w:bookmarkEnd w:id="4"/>
      <w:r w:rsidRPr="007E6310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lastRenderedPageBreak/>
        <w:t>Sc6/2.3    Evolution</w:t>
      </w:r>
    </w:p>
    <w:p w:rsidR="007E6310" w:rsidRPr="007E6310" w:rsidRDefault="007E6310" w:rsidP="007E631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16"/>
          <w:szCs w:val="20"/>
          <w:lang w:eastAsia="en-GB"/>
        </w:rPr>
      </w:pPr>
      <w:r w:rsidRPr="007E6310">
        <w:rPr>
          <w:rFonts w:ascii="Comic Sans MS" w:eastAsia="Times New Roman" w:hAnsi="Comic Sans MS" w:cs="Arial"/>
          <w:sz w:val="20"/>
          <w:szCs w:val="24"/>
          <w:lang w:eastAsia="en-GB"/>
        </w:rPr>
        <w:t>Sc6/2.3a    recognise that living things have changed over time and that fossils provide information about living things that inhabited the Earth millions of years ago</w:t>
      </w:r>
    </w:p>
    <w:p w:rsidR="007E6310" w:rsidRPr="007E6310" w:rsidRDefault="007E6310" w:rsidP="007E631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16"/>
          <w:szCs w:val="20"/>
          <w:lang w:eastAsia="en-GB"/>
        </w:rPr>
      </w:pPr>
      <w:r w:rsidRPr="007E6310">
        <w:rPr>
          <w:rFonts w:ascii="Comic Sans MS" w:eastAsia="Times New Roman" w:hAnsi="Comic Sans MS" w:cs="Arial"/>
          <w:sz w:val="20"/>
          <w:szCs w:val="24"/>
          <w:lang w:eastAsia="en-GB"/>
        </w:rPr>
        <w:t>Sc6/3.2b    recognise that living things produce offspring of the same kind, but normally offspring vary and are not identical to their parents</w:t>
      </w:r>
    </w:p>
    <w:p w:rsidR="007E6310" w:rsidRPr="007E6310" w:rsidRDefault="007E6310" w:rsidP="007E631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16"/>
          <w:szCs w:val="20"/>
          <w:lang w:eastAsia="en-GB"/>
        </w:rPr>
      </w:pPr>
      <w:r w:rsidRPr="007E6310">
        <w:rPr>
          <w:rFonts w:ascii="Comic Sans MS" w:eastAsia="Times New Roman" w:hAnsi="Comic Sans MS" w:cs="Arial"/>
          <w:sz w:val="20"/>
          <w:szCs w:val="24"/>
          <w:lang w:eastAsia="en-GB"/>
        </w:rPr>
        <w:t>Sc6/2.3c    </w:t>
      </w:r>
      <w:proofErr w:type="gramStart"/>
      <w:r w:rsidRPr="007E6310">
        <w:rPr>
          <w:rFonts w:ascii="Comic Sans MS" w:eastAsia="Times New Roman" w:hAnsi="Comic Sans MS" w:cs="Arial"/>
          <w:sz w:val="20"/>
          <w:szCs w:val="24"/>
          <w:lang w:eastAsia="en-GB"/>
        </w:rPr>
        <w:t>identify</w:t>
      </w:r>
      <w:proofErr w:type="gramEnd"/>
      <w:r w:rsidRPr="007E6310">
        <w:rPr>
          <w:rFonts w:ascii="Comic Sans MS" w:eastAsia="Times New Roman" w:hAnsi="Comic Sans MS" w:cs="Arial"/>
          <w:sz w:val="20"/>
          <w:szCs w:val="24"/>
          <w:lang w:eastAsia="en-GB"/>
        </w:rPr>
        <w:t xml:space="preserve"> how animals and plants are adapted to suit their environment in different ways and that adaptation may lead to evolution.</w:t>
      </w:r>
      <w:bookmarkStart w:id="5" w:name="TOC-1"/>
      <w:bookmarkEnd w:id="5"/>
    </w:p>
    <w:p w:rsidR="007E6310" w:rsidRPr="007E6310" w:rsidRDefault="007E6310" w:rsidP="007E6310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6" w:name="TOC-Sc6-4.1-Light"/>
      <w:bookmarkEnd w:id="6"/>
      <w:r w:rsidRPr="007E6310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Sc6/4.1    Light</w:t>
      </w:r>
    </w:p>
    <w:p w:rsidR="007E6310" w:rsidRPr="007E6310" w:rsidRDefault="007E6310" w:rsidP="007E6310">
      <w:pPr>
        <w:spacing w:after="24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t>Sc6/4.1a    recognise that light appears to travel in straight lines</w:t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  <w:t>Sc6/4.1b    use the idea that light travels in straight lines to explain that objects are seen because they give out or reflect light into the eye</w:t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  <w:t>Sc6/4.1c    explain that we see things because light travels from light sources to our eyes or from light sources to objects and then to our eyes</w:t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br/>
        <w:t>Sc6/4.1d    use the idea that light travels in straight lines to explain why shadows have the same shap</w:t>
      </w:r>
      <w:r>
        <w:rPr>
          <w:rFonts w:ascii="Comic Sans MS" w:eastAsia="Times New Roman" w:hAnsi="Comic Sans MS" w:cs="Arial"/>
          <w:sz w:val="20"/>
          <w:szCs w:val="20"/>
          <w:lang w:eastAsia="en-GB"/>
        </w:rPr>
        <w:t>e as the objects that cast them</w:t>
      </w:r>
    </w:p>
    <w:p w:rsidR="007E6310" w:rsidRPr="007E6310" w:rsidRDefault="007E6310" w:rsidP="007E6310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7" w:name="TOC-Sc6-4.2-Electricity"/>
      <w:bookmarkEnd w:id="7"/>
      <w:r w:rsidRPr="007E6310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Sc6/4.2    Electricity</w:t>
      </w:r>
    </w:p>
    <w:p w:rsidR="007E6310" w:rsidRPr="007E6310" w:rsidRDefault="007E6310" w:rsidP="007E631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t>Sc6/4.2a    associate the brightness of a lamp or the volume of a buzzer with the number and voltage of cells used in the circuit</w:t>
      </w:r>
    </w:p>
    <w:p w:rsidR="007E6310" w:rsidRPr="007E6310" w:rsidRDefault="007E6310" w:rsidP="007E631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E6310" w:rsidRPr="007E6310" w:rsidRDefault="007E6310" w:rsidP="007E631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t>Sc6/4.2b    </w:t>
      </w:r>
      <w:proofErr w:type="gramStart"/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t>compare</w:t>
      </w:r>
      <w:proofErr w:type="gramEnd"/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and give reasons for variations in how components function, including the brightness of bulbs, the loudness of buzzers and the on/off position of switches</w:t>
      </w:r>
    </w:p>
    <w:p w:rsidR="007E6310" w:rsidRPr="007E6310" w:rsidRDefault="007E6310" w:rsidP="007E631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E6310" w:rsidRPr="007E6310" w:rsidRDefault="007E6310" w:rsidP="007E6310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7E6310">
        <w:rPr>
          <w:rFonts w:ascii="Comic Sans MS" w:eastAsia="Times New Roman" w:hAnsi="Comic Sans MS" w:cs="Arial"/>
          <w:sz w:val="20"/>
          <w:szCs w:val="20"/>
          <w:lang w:eastAsia="en-GB"/>
        </w:rPr>
        <w:t>Sc6/4.2c    use recognised symbols when representing a simple circuit in a diagram.</w:t>
      </w:r>
    </w:p>
    <w:p w:rsidR="007E6310" w:rsidRDefault="007E6310"/>
    <w:sectPr w:rsidR="007E6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10"/>
    <w:rsid w:val="005C39E6"/>
    <w:rsid w:val="007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37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514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4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5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85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68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42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79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75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66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05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02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37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75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27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24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43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Sc6/1    Working Scientifically During years 5 and 6, pupils should be taught to</vt:lpstr>
      <vt:lpstr>        Sc6/2.1    Living Things and their habitats</vt:lpstr>
      <vt:lpstr>        Sc6/2.2    Animals including humans</vt:lpstr>
      <vt:lpstr>        Sc6/2.3    Evolution</vt:lpstr>
      <vt:lpstr>        Sc6/4.1    Light</vt:lpstr>
      <vt:lpstr>        Sc6/4.2    Electricity</vt:lpstr>
    </vt:vector>
  </TitlesOfParts>
  <Company>Hewlett-Packard Company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2017-03-29T12:31:00Z</dcterms:created>
  <dcterms:modified xsi:type="dcterms:W3CDTF">2017-03-29T12:32:00Z</dcterms:modified>
</cp:coreProperties>
</file>