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6B" w:rsidRPr="00384E6B" w:rsidRDefault="00384E6B" w:rsidP="00384E6B">
      <w:pPr>
        <w:spacing w:before="100" w:beforeAutospacing="1" w:after="100" w:afterAutospacing="1" w:line="240" w:lineRule="auto"/>
        <w:outlineLvl w:val="2"/>
        <w:rPr>
          <w:rFonts w:ascii="Droid Sans" w:eastAsia="Times New Roman" w:hAnsi="Droid Sans" w:cs="Arial"/>
          <w:b/>
          <w:bCs/>
          <w:sz w:val="36"/>
          <w:szCs w:val="36"/>
          <w:lang w:eastAsia="en-GB"/>
        </w:rPr>
      </w:pPr>
      <w:bookmarkStart w:id="0" w:name="TOC-Ge1-1.1-Location-Knowledge"/>
      <w:bookmarkEnd w:id="0"/>
      <w:r w:rsidRPr="00384E6B">
        <w:rPr>
          <w:rFonts w:ascii="Droid Sans" w:eastAsia="Times New Roman" w:hAnsi="Droid Sans" w:cs="Arial"/>
          <w:b/>
          <w:bCs/>
          <w:sz w:val="36"/>
          <w:szCs w:val="36"/>
          <w:lang w:eastAsia="en-GB"/>
        </w:rPr>
        <w:t>Ge1/1.1    Location Knowledge</w:t>
      </w: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Ge1/1.1a    name and locate the world’s 7 continents and 5 oceans</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Ge1/1.1b    name, locate and identify characteristics of the 4 countries and capital cities of the United Kingdom and its surrounding seas</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before="100" w:beforeAutospacing="1" w:after="100" w:afterAutospacing="1" w:line="240" w:lineRule="auto"/>
        <w:outlineLvl w:val="2"/>
        <w:rPr>
          <w:rFonts w:ascii="Droid Sans" w:eastAsia="Times New Roman" w:hAnsi="Droid Sans" w:cs="Arial"/>
          <w:b/>
          <w:bCs/>
          <w:sz w:val="36"/>
          <w:szCs w:val="36"/>
          <w:lang w:eastAsia="en-GB"/>
        </w:rPr>
      </w:pPr>
      <w:bookmarkStart w:id="1" w:name="TOC-Ge1-1.2-Place-Knowledge"/>
      <w:bookmarkEnd w:id="1"/>
      <w:r w:rsidRPr="00384E6B">
        <w:rPr>
          <w:rFonts w:ascii="Droid Sans" w:eastAsia="Times New Roman" w:hAnsi="Droid Sans" w:cs="Arial"/>
          <w:b/>
          <w:bCs/>
          <w:sz w:val="36"/>
          <w:szCs w:val="36"/>
          <w:lang w:eastAsia="en-GB"/>
        </w:rPr>
        <w:t>Ge1/1.2    Place Knowledge</w:t>
      </w: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Ge1/1.2a    understand geographical similarities and differences through studying the human and physical geography of a small area of the United Kingdom, and of a small area in a contrasting non-European country</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before="100" w:beforeAutospacing="1" w:after="100" w:afterAutospacing="1" w:line="240" w:lineRule="auto"/>
        <w:outlineLvl w:val="2"/>
        <w:rPr>
          <w:rFonts w:ascii="Droid Sans" w:eastAsia="Times New Roman" w:hAnsi="Droid Sans" w:cs="Arial"/>
          <w:b/>
          <w:bCs/>
          <w:sz w:val="36"/>
          <w:szCs w:val="36"/>
          <w:lang w:eastAsia="en-GB"/>
        </w:rPr>
      </w:pPr>
      <w:bookmarkStart w:id="2" w:name="TOC-Ge1-1.3-Human-and-Physical-Geography"/>
      <w:bookmarkEnd w:id="2"/>
      <w:r w:rsidRPr="00384E6B">
        <w:rPr>
          <w:rFonts w:ascii="Droid Sans" w:eastAsia="Times New Roman" w:hAnsi="Droid Sans" w:cs="Arial"/>
          <w:b/>
          <w:bCs/>
          <w:sz w:val="36"/>
          <w:szCs w:val="36"/>
          <w:lang w:eastAsia="en-GB"/>
        </w:rPr>
        <w:t>Ge1/1.3    Human and Physical Geography</w:t>
      </w: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Ge1/1.3a    identify seasonal and daily weather patterns in the United Kingdom and the location of hot and cold areas of the world in relation to the Equator and the North and South Poles</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Ge1/1.3b    use basic geographical vocabulary to refer to:</w:t>
      </w:r>
    </w:p>
    <w:p w:rsidR="00384E6B" w:rsidRPr="00384E6B" w:rsidRDefault="00384E6B" w:rsidP="00384E6B">
      <w:pPr>
        <w:numPr>
          <w:ilvl w:val="0"/>
          <w:numId w:val="1"/>
        </w:numPr>
        <w:spacing w:before="100" w:beforeAutospacing="1" w:after="100" w:afterAutospacing="1"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key physical features, including: beach, cliff, coast, forest, hill, mountain, sea, ocean, river, soil, valley, vegetation, season and weather</w:t>
      </w:r>
    </w:p>
    <w:p w:rsidR="00384E6B" w:rsidRPr="00384E6B" w:rsidRDefault="00384E6B" w:rsidP="00384E6B">
      <w:pPr>
        <w:numPr>
          <w:ilvl w:val="0"/>
          <w:numId w:val="1"/>
        </w:numPr>
        <w:spacing w:before="100" w:beforeAutospacing="1" w:after="100" w:afterAutospacing="1"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key human features, including: city, town, village, factory, farm, house, office, port, harbour and shop</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before="100" w:beforeAutospacing="1" w:after="100" w:afterAutospacing="1" w:line="240" w:lineRule="auto"/>
        <w:outlineLvl w:val="2"/>
        <w:rPr>
          <w:rFonts w:ascii="Droid Sans" w:eastAsia="Times New Roman" w:hAnsi="Droid Sans" w:cs="Arial"/>
          <w:b/>
          <w:bCs/>
          <w:sz w:val="36"/>
          <w:szCs w:val="36"/>
          <w:lang w:eastAsia="en-GB"/>
        </w:rPr>
      </w:pPr>
      <w:bookmarkStart w:id="3" w:name="TOC-Ge1-1.4-Geographical-Skills-and-Fiel"/>
      <w:bookmarkEnd w:id="3"/>
      <w:r w:rsidRPr="00384E6B">
        <w:rPr>
          <w:rFonts w:ascii="Droid Sans" w:eastAsia="Times New Roman" w:hAnsi="Droid Sans" w:cs="Arial"/>
          <w:b/>
          <w:bCs/>
          <w:sz w:val="36"/>
          <w:szCs w:val="36"/>
          <w:lang w:eastAsia="en-GB"/>
        </w:rPr>
        <w:t>Ge1/1.4    Geographical Skills and Fieldwork</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Ge1/1.4a    use world maps, atlases and globes to identify the United Kingdom and its countries, as well as the countries, continents and oceans studied at this key stage</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 xml:space="preserve">Ge1/1.4b    use simple compass directions (North, South, East and West) and </w:t>
      </w:r>
      <w:r w:rsidRPr="00384E6B">
        <w:rPr>
          <w:rFonts w:ascii="Arial" w:eastAsia="Times New Roman" w:hAnsi="Arial" w:cs="Arial"/>
          <w:color w:val="0000FF"/>
          <w:sz w:val="20"/>
          <w:szCs w:val="20"/>
          <w:lang w:eastAsia="en-GB"/>
        </w:rPr>
        <w:t>locational and directional language</w:t>
      </w:r>
      <w:r w:rsidRPr="00384E6B">
        <w:rPr>
          <w:rFonts w:ascii="Arial" w:eastAsia="Times New Roman" w:hAnsi="Arial" w:cs="Arial"/>
          <w:sz w:val="20"/>
          <w:szCs w:val="20"/>
          <w:lang w:eastAsia="en-GB"/>
        </w:rPr>
        <w:t xml:space="preserve"> to describe the location of features and routes on a map</w:t>
      </w:r>
    </w:p>
    <w:p w:rsidR="00384E6B" w:rsidRPr="00384E6B" w:rsidRDefault="00384E6B" w:rsidP="00384E6B">
      <w:pPr>
        <w:spacing w:after="0" w:line="240" w:lineRule="auto"/>
        <w:rPr>
          <w:rFonts w:ascii="Arial" w:eastAsia="Times New Roman" w:hAnsi="Arial" w:cs="Arial"/>
          <w:sz w:val="20"/>
          <w:szCs w:val="20"/>
          <w:lang w:eastAsia="en-GB"/>
        </w:rPr>
      </w:pPr>
    </w:p>
    <w:p w:rsidR="00384E6B" w:rsidRPr="00384E6B" w:rsidRDefault="00384E6B" w:rsidP="00384E6B">
      <w:pPr>
        <w:spacing w:after="0" w:line="240" w:lineRule="auto"/>
        <w:rPr>
          <w:rFonts w:ascii="Arial" w:eastAsia="Times New Roman" w:hAnsi="Arial" w:cs="Arial"/>
          <w:sz w:val="20"/>
          <w:szCs w:val="20"/>
          <w:lang w:eastAsia="en-GB"/>
        </w:rPr>
      </w:pPr>
      <w:r w:rsidRPr="00384E6B">
        <w:rPr>
          <w:rFonts w:ascii="Arial" w:eastAsia="Times New Roman" w:hAnsi="Arial" w:cs="Arial"/>
          <w:sz w:val="20"/>
          <w:szCs w:val="20"/>
          <w:lang w:eastAsia="en-GB"/>
        </w:rPr>
        <w:t>Ge1/1.4c    use aerial photographs and plan perspectives to recognise landmarks and basic human and physical features; devise a simple map; and use and construct basic symbols in a key</w:t>
      </w:r>
    </w:p>
    <w:p w:rsidR="00384E6B" w:rsidRPr="00384E6B" w:rsidRDefault="00384E6B" w:rsidP="00384E6B">
      <w:pPr>
        <w:spacing w:after="0" w:line="240" w:lineRule="auto"/>
        <w:rPr>
          <w:rFonts w:ascii="Arial" w:eastAsia="Times New Roman" w:hAnsi="Arial" w:cs="Arial"/>
          <w:sz w:val="20"/>
          <w:szCs w:val="20"/>
          <w:lang w:eastAsia="en-GB"/>
        </w:rPr>
      </w:pPr>
    </w:p>
    <w:p w:rsidR="002F7449" w:rsidRDefault="00384E6B" w:rsidP="00384E6B">
      <w:r w:rsidRPr="00384E6B">
        <w:rPr>
          <w:rFonts w:ascii="Arial" w:eastAsia="Times New Roman" w:hAnsi="Arial" w:cs="Arial"/>
          <w:sz w:val="20"/>
          <w:szCs w:val="20"/>
          <w:lang w:eastAsia="en-GB"/>
        </w:rPr>
        <w:t>Ge1/1.4d     use simple fieldwork and observational skills to study the geography of their school and its grounds and the key human and physical features of its surrounding environment</w:t>
      </w:r>
      <w:bookmarkStart w:id="4" w:name="_GoBack"/>
      <w:bookmarkEnd w:id="4"/>
    </w:p>
    <w:sectPr w:rsidR="002F7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8FD"/>
    <w:multiLevelType w:val="multilevel"/>
    <w:tmpl w:val="EBCA41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6B"/>
    <w:rsid w:val="002F7449"/>
    <w:rsid w:val="00384E6B"/>
    <w:rsid w:val="0086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617D-9A60-41DC-9A80-8A385240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92966">
      <w:bodyDiv w:val="1"/>
      <w:marLeft w:val="0"/>
      <w:marRight w:val="0"/>
      <w:marTop w:val="0"/>
      <w:marBottom w:val="0"/>
      <w:divBdr>
        <w:top w:val="none" w:sz="0" w:space="0" w:color="auto"/>
        <w:left w:val="none" w:sz="0" w:space="0" w:color="auto"/>
        <w:bottom w:val="none" w:sz="0" w:space="0" w:color="auto"/>
        <w:right w:val="none" w:sz="0" w:space="0" w:color="auto"/>
      </w:divBdr>
      <w:divsChild>
        <w:div w:id="1770931377">
          <w:marLeft w:val="0"/>
          <w:marRight w:val="0"/>
          <w:marTop w:val="0"/>
          <w:marBottom w:val="0"/>
          <w:divBdr>
            <w:top w:val="none" w:sz="0" w:space="0" w:color="auto"/>
            <w:left w:val="none" w:sz="0" w:space="0" w:color="auto"/>
            <w:bottom w:val="none" w:sz="0" w:space="0" w:color="auto"/>
            <w:right w:val="none" w:sz="0" w:space="0" w:color="auto"/>
          </w:divBdr>
          <w:divsChild>
            <w:div w:id="219170784">
              <w:marLeft w:val="0"/>
              <w:marRight w:val="0"/>
              <w:marTop w:val="0"/>
              <w:marBottom w:val="0"/>
              <w:divBdr>
                <w:top w:val="none" w:sz="0" w:space="0" w:color="auto"/>
                <w:left w:val="none" w:sz="0" w:space="0" w:color="auto"/>
                <w:bottom w:val="none" w:sz="0" w:space="0" w:color="auto"/>
                <w:right w:val="none" w:sz="0" w:space="0" w:color="auto"/>
              </w:divBdr>
              <w:divsChild>
                <w:div w:id="767389180">
                  <w:marLeft w:val="0"/>
                  <w:marRight w:val="0"/>
                  <w:marTop w:val="100"/>
                  <w:marBottom w:val="100"/>
                  <w:divBdr>
                    <w:top w:val="none" w:sz="0" w:space="0" w:color="auto"/>
                    <w:left w:val="none" w:sz="0" w:space="0" w:color="auto"/>
                    <w:bottom w:val="none" w:sz="0" w:space="0" w:color="auto"/>
                    <w:right w:val="none" w:sz="0" w:space="0" w:color="auto"/>
                  </w:divBdr>
                  <w:divsChild>
                    <w:div w:id="1664814312">
                      <w:marLeft w:val="0"/>
                      <w:marRight w:val="0"/>
                      <w:marTop w:val="0"/>
                      <w:marBottom w:val="0"/>
                      <w:divBdr>
                        <w:top w:val="none" w:sz="0" w:space="0" w:color="auto"/>
                        <w:left w:val="none" w:sz="0" w:space="0" w:color="auto"/>
                        <w:bottom w:val="none" w:sz="0" w:space="0" w:color="auto"/>
                        <w:right w:val="none" w:sz="0" w:space="0" w:color="auto"/>
                      </w:divBdr>
                      <w:divsChild>
                        <w:div w:id="1831798010">
                          <w:marLeft w:val="0"/>
                          <w:marRight w:val="0"/>
                          <w:marTop w:val="0"/>
                          <w:marBottom w:val="0"/>
                          <w:divBdr>
                            <w:top w:val="none" w:sz="0" w:space="0" w:color="auto"/>
                            <w:left w:val="none" w:sz="0" w:space="0" w:color="auto"/>
                            <w:bottom w:val="none" w:sz="0" w:space="0" w:color="auto"/>
                            <w:right w:val="none" w:sz="0" w:space="0" w:color="auto"/>
                          </w:divBdr>
                          <w:divsChild>
                            <w:div w:id="890731878">
                              <w:marLeft w:val="0"/>
                              <w:marRight w:val="0"/>
                              <w:marTop w:val="0"/>
                              <w:marBottom w:val="0"/>
                              <w:divBdr>
                                <w:top w:val="none" w:sz="0" w:space="0" w:color="auto"/>
                                <w:left w:val="none" w:sz="0" w:space="0" w:color="auto"/>
                                <w:bottom w:val="none" w:sz="0" w:space="0" w:color="auto"/>
                                <w:right w:val="none" w:sz="0" w:space="0" w:color="auto"/>
                              </w:divBdr>
                              <w:divsChild>
                                <w:div w:id="1538396613">
                                  <w:marLeft w:val="75"/>
                                  <w:marRight w:val="75"/>
                                  <w:marTop w:val="0"/>
                                  <w:marBottom w:val="0"/>
                                  <w:divBdr>
                                    <w:top w:val="none" w:sz="0" w:space="0" w:color="auto"/>
                                    <w:left w:val="none" w:sz="0" w:space="0" w:color="auto"/>
                                    <w:bottom w:val="none" w:sz="0" w:space="0" w:color="auto"/>
                                    <w:right w:val="none" w:sz="0" w:space="0" w:color="auto"/>
                                  </w:divBdr>
                                  <w:divsChild>
                                    <w:div w:id="1563253568">
                                      <w:marLeft w:val="0"/>
                                      <w:marRight w:val="0"/>
                                      <w:marTop w:val="0"/>
                                      <w:marBottom w:val="0"/>
                                      <w:divBdr>
                                        <w:top w:val="none" w:sz="0" w:space="0" w:color="auto"/>
                                        <w:left w:val="none" w:sz="0" w:space="0" w:color="auto"/>
                                        <w:bottom w:val="none" w:sz="0" w:space="0" w:color="auto"/>
                                        <w:right w:val="none" w:sz="0" w:space="0" w:color="auto"/>
                                      </w:divBdr>
                                      <w:divsChild>
                                        <w:div w:id="709384057">
                                          <w:marLeft w:val="0"/>
                                          <w:marRight w:val="0"/>
                                          <w:marTop w:val="0"/>
                                          <w:marBottom w:val="0"/>
                                          <w:divBdr>
                                            <w:top w:val="none" w:sz="0" w:space="0" w:color="auto"/>
                                            <w:left w:val="none" w:sz="0" w:space="0" w:color="auto"/>
                                            <w:bottom w:val="none" w:sz="0" w:space="0" w:color="auto"/>
                                            <w:right w:val="none" w:sz="0" w:space="0" w:color="auto"/>
                                          </w:divBdr>
                                          <w:divsChild>
                                            <w:div w:id="368652783">
                                              <w:marLeft w:val="0"/>
                                              <w:marRight w:val="0"/>
                                              <w:marTop w:val="0"/>
                                              <w:marBottom w:val="0"/>
                                              <w:divBdr>
                                                <w:top w:val="none" w:sz="0" w:space="0" w:color="auto"/>
                                                <w:left w:val="none" w:sz="0" w:space="0" w:color="auto"/>
                                                <w:bottom w:val="none" w:sz="0" w:space="0" w:color="auto"/>
                                                <w:right w:val="none" w:sz="0" w:space="0" w:color="auto"/>
                                              </w:divBdr>
                                              <w:divsChild>
                                                <w:div w:id="2096124158">
                                                  <w:marLeft w:val="0"/>
                                                  <w:marRight w:val="0"/>
                                                  <w:marTop w:val="0"/>
                                                  <w:marBottom w:val="0"/>
                                                  <w:divBdr>
                                                    <w:top w:val="none" w:sz="0" w:space="0" w:color="auto"/>
                                                    <w:left w:val="none" w:sz="0" w:space="0" w:color="auto"/>
                                                    <w:bottom w:val="none" w:sz="0" w:space="0" w:color="auto"/>
                                                    <w:right w:val="none" w:sz="0" w:space="0" w:color="auto"/>
                                                  </w:divBdr>
                                                  <w:divsChild>
                                                    <w:div w:id="1351755776">
                                                      <w:marLeft w:val="0"/>
                                                      <w:marRight w:val="0"/>
                                                      <w:marTop w:val="0"/>
                                                      <w:marBottom w:val="0"/>
                                                      <w:divBdr>
                                                        <w:top w:val="none" w:sz="0" w:space="0" w:color="auto"/>
                                                        <w:left w:val="none" w:sz="0" w:space="0" w:color="auto"/>
                                                        <w:bottom w:val="none" w:sz="0" w:space="0" w:color="auto"/>
                                                        <w:right w:val="none" w:sz="0" w:space="0" w:color="auto"/>
                                                      </w:divBdr>
                                                      <w:divsChild>
                                                        <w:div w:id="774860659">
                                                          <w:marLeft w:val="0"/>
                                                          <w:marRight w:val="0"/>
                                                          <w:marTop w:val="0"/>
                                                          <w:marBottom w:val="0"/>
                                                          <w:divBdr>
                                                            <w:top w:val="none" w:sz="0" w:space="0" w:color="auto"/>
                                                            <w:left w:val="none" w:sz="0" w:space="0" w:color="auto"/>
                                                            <w:bottom w:val="none" w:sz="0" w:space="0" w:color="auto"/>
                                                            <w:right w:val="none" w:sz="0" w:space="0" w:color="auto"/>
                                                          </w:divBdr>
                                                        </w:div>
                                                        <w:div w:id="1158688553">
                                                          <w:marLeft w:val="0"/>
                                                          <w:marRight w:val="0"/>
                                                          <w:marTop w:val="0"/>
                                                          <w:marBottom w:val="0"/>
                                                          <w:divBdr>
                                                            <w:top w:val="none" w:sz="0" w:space="0" w:color="auto"/>
                                                            <w:left w:val="none" w:sz="0" w:space="0" w:color="auto"/>
                                                            <w:bottom w:val="none" w:sz="0" w:space="0" w:color="auto"/>
                                                            <w:right w:val="none" w:sz="0" w:space="0" w:color="auto"/>
                                                          </w:divBdr>
                                                        </w:div>
                                                        <w:div w:id="1170021166">
                                                          <w:marLeft w:val="0"/>
                                                          <w:marRight w:val="0"/>
                                                          <w:marTop w:val="0"/>
                                                          <w:marBottom w:val="0"/>
                                                          <w:divBdr>
                                                            <w:top w:val="none" w:sz="0" w:space="0" w:color="auto"/>
                                                            <w:left w:val="none" w:sz="0" w:space="0" w:color="auto"/>
                                                            <w:bottom w:val="none" w:sz="0" w:space="0" w:color="auto"/>
                                                            <w:right w:val="none" w:sz="0" w:space="0" w:color="auto"/>
                                                          </w:divBdr>
                                                        </w:div>
                                                      </w:divsChild>
                                                    </w:div>
                                                    <w:div w:id="649990271">
                                                      <w:marLeft w:val="0"/>
                                                      <w:marRight w:val="0"/>
                                                      <w:marTop w:val="0"/>
                                                      <w:marBottom w:val="0"/>
                                                      <w:divBdr>
                                                        <w:top w:val="none" w:sz="0" w:space="0" w:color="auto"/>
                                                        <w:left w:val="none" w:sz="0" w:space="0" w:color="auto"/>
                                                        <w:bottom w:val="none" w:sz="0" w:space="0" w:color="auto"/>
                                                        <w:right w:val="none" w:sz="0" w:space="0" w:color="auto"/>
                                                      </w:divBdr>
                                                    </w:div>
                                                    <w:div w:id="1263565988">
                                                      <w:marLeft w:val="0"/>
                                                      <w:marRight w:val="0"/>
                                                      <w:marTop w:val="0"/>
                                                      <w:marBottom w:val="0"/>
                                                      <w:divBdr>
                                                        <w:top w:val="none" w:sz="0" w:space="0" w:color="auto"/>
                                                        <w:left w:val="none" w:sz="0" w:space="0" w:color="auto"/>
                                                        <w:bottom w:val="none" w:sz="0" w:space="0" w:color="auto"/>
                                                        <w:right w:val="none" w:sz="0" w:space="0" w:color="auto"/>
                                                      </w:divBdr>
                                                      <w:divsChild>
                                                        <w:div w:id="1986352359">
                                                          <w:marLeft w:val="0"/>
                                                          <w:marRight w:val="0"/>
                                                          <w:marTop w:val="0"/>
                                                          <w:marBottom w:val="0"/>
                                                          <w:divBdr>
                                                            <w:top w:val="none" w:sz="0" w:space="0" w:color="auto"/>
                                                            <w:left w:val="none" w:sz="0" w:space="0" w:color="auto"/>
                                                            <w:bottom w:val="none" w:sz="0" w:space="0" w:color="auto"/>
                                                            <w:right w:val="none" w:sz="0" w:space="0" w:color="auto"/>
                                                          </w:divBdr>
                                                        </w:div>
                                                      </w:divsChild>
                                                    </w:div>
                                                    <w:div w:id="1028481142">
                                                      <w:marLeft w:val="0"/>
                                                      <w:marRight w:val="0"/>
                                                      <w:marTop w:val="0"/>
                                                      <w:marBottom w:val="0"/>
                                                      <w:divBdr>
                                                        <w:top w:val="none" w:sz="0" w:space="0" w:color="auto"/>
                                                        <w:left w:val="none" w:sz="0" w:space="0" w:color="auto"/>
                                                        <w:bottom w:val="none" w:sz="0" w:space="0" w:color="auto"/>
                                                        <w:right w:val="none" w:sz="0" w:space="0" w:color="auto"/>
                                                      </w:divBdr>
                                                    </w:div>
                                                    <w:div w:id="1995715855">
                                                      <w:marLeft w:val="0"/>
                                                      <w:marRight w:val="0"/>
                                                      <w:marTop w:val="0"/>
                                                      <w:marBottom w:val="0"/>
                                                      <w:divBdr>
                                                        <w:top w:val="none" w:sz="0" w:space="0" w:color="auto"/>
                                                        <w:left w:val="none" w:sz="0" w:space="0" w:color="auto"/>
                                                        <w:bottom w:val="none" w:sz="0" w:space="0" w:color="auto"/>
                                                        <w:right w:val="none" w:sz="0" w:space="0" w:color="auto"/>
                                                      </w:divBdr>
                                                      <w:divsChild>
                                                        <w:div w:id="672882348">
                                                          <w:marLeft w:val="0"/>
                                                          <w:marRight w:val="0"/>
                                                          <w:marTop w:val="0"/>
                                                          <w:marBottom w:val="0"/>
                                                          <w:divBdr>
                                                            <w:top w:val="none" w:sz="0" w:space="0" w:color="auto"/>
                                                            <w:left w:val="none" w:sz="0" w:space="0" w:color="auto"/>
                                                            <w:bottom w:val="none" w:sz="0" w:space="0" w:color="auto"/>
                                                            <w:right w:val="none" w:sz="0" w:space="0" w:color="auto"/>
                                                          </w:divBdr>
                                                        </w:div>
                                                        <w:div w:id="254175635">
                                                          <w:marLeft w:val="0"/>
                                                          <w:marRight w:val="0"/>
                                                          <w:marTop w:val="0"/>
                                                          <w:marBottom w:val="0"/>
                                                          <w:divBdr>
                                                            <w:top w:val="none" w:sz="0" w:space="0" w:color="auto"/>
                                                            <w:left w:val="none" w:sz="0" w:space="0" w:color="auto"/>
                                                            <w:bottom w:val="none" w:sz="0" w:space="0" w:color="auto"/>
                                                            <w:right w:val="none" w:sz="0" w:space="0" w:color="auto"/>
                                                          </w:divBdr>
                                                        </w:div>
                                                        <w:div w:id="1453593828">
                                                          <w:marLeft w:val="0"/>
                                                          <w:marRight w:val="0"/>
                                                          <w:marTop w:val="0"/>
                                                          <w:marBottom w:val="0"/>
                                                          <w:divBdr>
                                                            <w:top w:val="none" w:sz="0" w:space="0" w:color="auto"/>
                                                            <w:left w:val="none" w:sz="0" w:space="0" w:color="auto"/>
                                                            <w:bottom w:val="none" w:sz="0" w:space="0" w:color="auto"/>
                                                            <w:right w:val="none" w:sz="0" w:space="0" w:color="auto"/>
                                                          </w:divBdr>
                                                        </w:div>
                                                      </w:divsChild>
                                                    </w:div>
                                                    <w:div w:id="2131511924">
                                                      <w:marLeft w:val="0"/>
                                                      <w:marRight w:val="0"/>
                                                      <w:marTop w:val="0"/>
                                                      <w:marBottom w:val="0"/>
                                                      <w:divBdr>
                                                        <w:top w:val="none" w:sz="0" w:space="0" w:color="auto"/>
                                                        <w:left w:val="none" w:sz="0" w:space="0" w:color="auto"/>
                                                        <w:bottom w:val="none" w:sz="0" w:space="0" w:color="auto"/>
                                                        <w:right w:val="none" w:sz="0" w:space="0" w:color="auto"/>
                                                      </w:divBdr>
                                                      <w:divsChild>
                                                        <w:div w:id="913591021">
                                                          <w:marLeft w:val="0"/>
                                                          <w:marRight w:val="0"/>
                                                          <w:marTop w:val="0"/>
                                                          <w:marBottom w:val="0"/>
                                                          <w:divBdr>
                                                            <w:top w:val="none" w:sz="0" w:space="0" w:color="auto"/>
                                                            <w:left w:val="none" w:sz="0" w:space="0" w:color="auto"/>
                                                            <w:bottom w:val="none" w:sz="0" w:space="0" w:color="auto"/>
                                                            <w:right w:val="none" w:sz="0" w:space="0" w:color="auto"/>
                                                          </w:divBdr>
                                                        </w:div>
                                                      </w:divsChild>
                                                    </w:div>
                                                    <w:div w:id="1640110018">
                                                      <w:marLeft w:val="0"/>
                                                      <w:marRight w:val="0"/>
                                                      <w:marTop w:val="0"/>
                                                      <w:marBottom w:val="0"/>
                                                      <w:divBdr>
                                                        <w:top w:val="none" w:sz="0" w:space="0" w:color="auto"/>
                                                        <w:left w:val="none" w:sz="0" w:space="0" w:color="auto"/>
                                                        <w:bottom w:val="none" w:sz="0" w:space="0" w:color="auto"/>
                                                        <w:right w:val="none" w:sz="0" w:space="0" w:color="auto"/>
                                                      </w:divBdr>
                                                    </w:div>
                                                    <w:div w:id="1082607804">
                                                      <w:marLeft w:val="0"/>
                                                      <w:marRight w:val="0"/>
                                                      <w:marTop w:val="0"/>
                                                      <w:marBottom w:val="0"/>
                                                      <w:divBdr>
                                                        <w:top w:val="none" w:sz="0" w:space="0" w:color="auto"/>
                                                        <w:left w:val="none" w:sz="0" w:space="0" w:color="auto"/>
                                                        <w:bottom w:val="none" w:sz="0" w:space="0" w:color="auto"/>
                                                        <w:right w:val="none" w:sz="0" w:space="0" w:color="auto"/>
                                                      </w:divBdr>
                                                      <w:divsChild>
                                                        <w:div w:id="206795124">
                                                          <w:marLeft w:val="0"/>
                                                          <w:marRight w:val="0"/>
                                                          <w:marTop w:val="0"/>
                                                          <w:marBottom w:val="0"/>
                                                          <w:divBdr>
                                                            <w:top w:val="none" w:sz="0" w:space="0" w:color="auto"/>
                                                            <w:left w:val="none" w:sz="0" w:space="0" w:color="auto"/>
                                                            <w:bottom w:val="none" w:sz="0" w:space="0" w:color="auto"/>
                                                            <w:right w:val="none" w:sz="0" w:space="0" w:color="auto"/>
                                                          </w:divBdr>
                                                        </w:div>
                                                        <w:div w:id="643437601">
                                                          <w:marLeft w:val="0"/>
                                                          <w:marRight w:val="0"/>
                                                          <w:marTop w:val="0"/>
                                                          <w:marBottom w:val="0"/>
                                                          <w:divBdr>
                                                            <w:top w:val="none" w:sz="0" w:space="0" w:color="auto"/>
                                                            <w:left w:val="none" w:sz="0" w:space="0" w:color="auto"/>
                                                            <w:bottom w:val="none" w:sz="0" w:space="0" w:color="auto"/>
                                                            <w:right w:val="none" w:sz="0" w:space="0" w:color="auto"/>
                                                          </w:divBdr>
                                                        </w:div>
                                                        <w:div w:id="1247688559">
                                                          <w:marLeft w:val="0"/>
                                                          <w:marRight w:val="0"/>
                                                          <w:marTop w:val="0"/>
                                                          <w:marBottom w:val="0"/>
                                                          <w:divBdr>
                                                            <w:top w:val="none" w:sz="0" w:space="0" w:color="auto"/>
                                                            <w:left w:val="none" w:sz="0" w:space="0" w:color="auto"/>
                                                            <w:bottom w:val="none" w:sz="0" w:space="0" w:color="auto"/>
                                                            <w:right w:val="none" w:sz="0" w:space="0" w:color="auto"/>
                                                          </w:divBdr>
                                                        </w:div>
                                                        <w:div w:id="1015040289">
                                                          <w:marLeft w:val="0"/>
                                                          <w:marRight w:val="0"/>
                                                          <w:marTop w:val="0"/>
                                                          <w:marBottom w:val="0"/>
                                                          <w:divBdr>
                                                            <w:top w:val="none" w:sz="0" w:space="0" w:color="auto"/>
                                                            <w:left w:val="none" w:sz="0" w:space="0" w:color="auto"/>
                                                            <w:bottom w:val="none" w:sz="0" w:space="0" w:color="auto"/>
                                                            <w:right w:val="none" w:sz="0" w:space="0" w:color="auto"/>
                                                          </w:divBdr>
                                                        </w:div>
                                                        <w:div w:id="634871356">
                                                          <w:marLeft w:val="0"/>
                                                          <w:marRight w:val="0"/>
                                                          <w:marTop w:val="0"/>
                                                          <w:marBottom w:val="0"/>
                                                          <w:divBdr>
                                                            <w:top w:val="none" w:sz="0" w:space="0" w:color="auto"/>
                                                            <w:left w:val="none" w:sz="0" w:space="0" w:color="auto"/>
                                                            <w:bottom w:val="none" w:sz="0" w:space="0" w:color="auto"/>
                                                            <w:right w:val="none" w:sz="0" w:space="0" w:color="auto"/>
                                                          </w:divBdr>
                                                        </w:div>
                                                        <w:div w:id="1050761632">
                                                          <w:marLeft w:val="0"/>
                                                          <w:marRight w:val="0"/>
                                                          <w:marTop w:val="0"/>
                                                          <w:marBottom w:val="0"/>
                                                          <w:divBdr>
                                                            <w:top w:val="none" w:sz="0" w:space="0" w:color="auto"/>
                                                            <w:left w:val="none" w:sz="0" w:space="0" w:color="auto"/>
                                                            <w:bottom w:val="none" w:sz="0" w:space="0" w:color="auto"/>
                                                            <w:right w:val="none" w:sz="0" w:space="0" w:color="auto"/>
                                                          </w:divBdr>
                                                        </w:div>
                                                        <w:div w:id="21416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2</cp:revision>
  <dcterms:created xsi:type="dcterms:W3CDTF">2017-03-29T12:36:00Z</dcterms:created>
  <dcterms:modified xsi:type="dcterms:W3CDTF">2017-03-29T12:36:00Z</dcterms:modified>
</cp:coreProperties>
</file>